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56B25F2A" w:rsidR="007372F7" w:rsidRDefault="007633CC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ЕК-12-00</w:t>
      </w:r>
    </w:p>
    <w:p w14:paraId="689EF906" w14:textId="14A8083E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7633CC">
        <w:rPr>
          <w:rFonts w:ascii="PT Astra Serif" w:hAnsi="PT Astra Serif"/>
          <w:b/>
          <w:sz w:val="40"/>
          <w:szCs w:val="40"/>
        </w:rPr>
        <w:t>УО 0327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261479A4" w:rsidR="007633CC" w:rsidRPr="00501D28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Год выпуска: 2007</w:t>
      </w:r>
    </w:p>
    <w:p w14:paraId="7FAFB352" w14:textId="1514EBF7" w:rsidR="00501D28" w:rsidRPr="00501D28" w:rsidRDefault="00501D28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Идентификационный номер: </w:t>
      </w:r>
      <w:r w:rsidRPr="00501D28">
        <w:rPr>
          <w:sz w:val="28"/>
          <w:szCs w:val="28"/>
        </w:rPr>
        <w:t>3010 (452)</w:t>
      </w:r>
    </w:p>
    <w:p w14:paraId="6DAE2424" w14:textId="73FCFF75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ТВЭКС ЕК-12</w:t>
      </w:r>
    </w:p>
    <w:p w14:paraId="4CAD7B9A" w14:textId="7777777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Эксплуатационная масса:</w:t>
      </w:r>
    </w:p>
    <w:p w14:paraId="5BD780C1" w14:textId="6D056A9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Изменяемая геометрия стрелы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12 500 кг</w:t>
      </w:r>
    </w:p>
    <w:p w14:paraId="66D2FF52" w14:textId="6FFE4178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Моноблочная стрела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12 900 кг</w:t>
      </w:r>
    </w:p>
    <w:p w14:paraId="4799E580" w14:textId="7777777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Объем ковша:</w:t>
      </w:r>
    </w:p>
    <w:p w14:paraId="65A7C93C" w14:textId="2FE8577B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Изменяемая геометрия стрелы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0,5 куб. м</w:t>
      </w:r>
    </w:p>
    <w:p w14:paraId="5B47BB09" w14:textId="246BB02E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Моноблочная стрела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0,65 куб. м</w:t>
      </w:r>
    </w:p>
    <w:p w14:paraId="3190CDCF" w14:textId="44701D6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Радиус копания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8 000 мм</w:t>
      </w:r>
    </w:p>
    <w:p w14:paraId="40399F4A" w14:textId="49589A08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Максимальная высота разгрузки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6 400 мм</w:t>
      </w:r>
    </w:p>
    <w:p w14:paraId="1A8B8154" w14:textId="6ABEFD86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Глубина погружения ковша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5 000 мм</w:t>
      </w:r>
    </w:p>
    <w:p w14:paraId="74ED3048" w14:textId="7777777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Габариты и размеры:</w:t>
      </w:r>
    </w:p>
    <w:p w14:paraId="316EFAE6" w14:textId="6F39C331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Длина (с учетом экскаваторного оборудования):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8000 мм</w:t>
      </w:r>
    </w:p>
    <w:p w14:paraId="41D67B9A" w14:textId="6859FE94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Длина (без учета экскаваторного оборудования):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4650 мм</w:t>
      </w:r>
    </w:p>
    <w:p w14:paraId="1BEEF8F2" w14:textId="1065A7D0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Колесная база: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2500 мм</w:t>
      </w:r>
    </w:p>
    <w:p w14:paraId="238D6969" w14:textId="0339078A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Ширина: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2500 мм</w:t>
      </w:r>
    </w:p>
    <w:p w14:paraId="54544B5F" w14:textId="46D54040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Высота: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3120 мм</w:t>
      </w:r>
    </w:p>
    <w:p w14:paraId="6335BEAA" w14:textId="13FA590C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Дорожный просвет</w:t>
      </w:r>
      <w:proofErr w:type="gramStart"/>
      <w:r w:rsidRPr="007633C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Не</w:t>
      </w:r>
      <w:proofErr w:type="gramEnd"/>
      <w:r w:rsidRPr="007633CC">
        <w:rPr>
          <w:sz w:val="28"/>
          <w:szCs w:val="28"/>
        </w:rPr>
        <w:t xml:space="preserve"> превышает 315 мм</w:t>
      </w:r>
    </w:p>
    <w:p w14:paraId="014C610C" w14:textId="044A3C7B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Колея: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2110 мм</w:t>
      </w:r>
    </w:p>
    <w:p w14:paraId="6A33A7B4" w14:textId="77777777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Двигатель Д-243:</w:t>
      </w:r>
    </w:p>
    <w:p w14:paraId="02F73533" w14:textId="06E0971A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Мощность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81 л.с. (60 кВт)</w:t>
      </w:r>
    </w:p>
    <w:p w14:paraId="56339EA0" w14:textId="467EEC0F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Максимальный крутящий момент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258 Нм</w:t>
      </w:r>
    </w:p>
    <w:p w14:paraId="1C33DD58" w14:textId="5177AF2C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Частота вращения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1 600 об/мин</w:t>
      </w:r>
    </w:p>
    <w:p w14:paraId="1DE4F9E8" w14:textId="389B1F69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Диаметр цилиндра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110 мм</w:t>
      </w:r>
    </w:p>
    <w:p w14:paraId="54C26839" w14:textId="4AD7136D" w:rsidR="007633CC" w:rsidRP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Топливный бак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225 л</w:t>
      </w:r>
    </w:p>
    <w:p w14:paraId="4AD740C5" w14:textId="036B4ECB" w:rsidR="007633CC" w:rsidRPr="007633CC" w:rsidRDefault="007633CC" w:rsidP="007633CC">
      <w:pPr>
        <w:contextualSpacing/>
        <w:jc w:val="both"/>
        <w:rPr>
          <w:rFonts w:ascii="PT Astra Serif" w:hAnsi="PT Astra Serif"/>
          <w:b/>
          <w:i/>
          <w:iCs/>
          <w:sz w:val="40"/>
          <w:szCs w:val="40"/>
        </w:rPr>
      </w:pPr>
      <w:r w:rsidRPr="007633CC">
        <w:rPr>
          <w:sz w:val="28"/>
          <w:szCs w:val="28"/>
        </w:rPr>
        <w:t>Расход топлива</w:t>
      </w:r>
      <w:r>
        <w:rPr>
          <w:sz w:val="28"/>
          <w:szCs w:val="28"/>
        </w:rPr>
        <w:t xml:space="preserve"> </w:t>
      </w:r>
      <w:r w:rsidRPr="007633CC">
        <w:rPr>
          <w:sz w:val="28"/>
          <w:szCs w:val="28"/>
        </w:rPr>
        <w:t>230 г/кВтч</w:t>
      </w:r>
    </w:p>
    <w:p w14:paraId="1A6D35D8" w14:textId="2BA14E3F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7633CC">
        <w:rPr>
          <w:color w:val="212529"/>
          <w:spacing w:val="2"/>
          <w:sz w:val="28"/>
          <w:szCs w:val="28"/>
          <w:shd w:val="clear" w:color="auto" w:fill="FFFFFF"/>
        </w:rPr>
        <w:t>серо-желтый</w:t>
      </w:r>
    </w:p>
    <w:p w14:paraId="6AB7685F" w14:textId="01D53243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proofErr w:type="gramStart"/>
      <w:r>
        <w:rPr>
          <w:color w:val="212529"/>
          <w:spacing w:val="2"/>
          <w:sz w:val="28"/>
          <w:szCs w:val="28"/>
          <w:shd w:val="clear" w:color="auto" w:fill="FFFFFF"/>
        </w:rPr>
        <w:t>Пробег:_</w:t>
      </w:r>
      <w:proofErr w:type="gramEnd"/>
      <w:r>
        <w:rPr>
          <w:color w:val="212529"/>
          <w:spacing w:val="2"/>
          <w:sz w:val="28"/>
          <w:szCs w:val="28"/>
          <w:shd w:val="clear" w:color="auto" w:fill="FFFFFF"/>
        </w:rPr>
        <w:t>___________</w:t>
      </w:r>
    </w:p>
    <w:p w14:paraId="09468452" w14:textId="01BCC67C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Особые отметки: - требуется ремонт </w:t>
      </w:r>
      <w:r w:rsidR="007633CC">
        <w:rPr>
          <w:color w:val="212529"/>
          <w:spacing w:val="2"/>
          <w:sz w:val="28"/>
          <w:szCs w:val="28"/>
          <w:shd w:val="clear" w:color="auto" w:fill="FFFFFF"/>
        </w:rPr>
        <w:t>гидравлики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4179D79A" w:rsidR="007633CC" w:rsidRDefault="008E5D3E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40FECAF4" wp14:editId="17B6236D">
            <wp:extent cx="6389370" cy="4792345"/>
            <wp:effectExtent l="0" t="0" r="0" b="0"/>
            <wp:docPr id="185599891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CD267" wp14:editId="1100EB38">
            <wp:extent cx="6389370" cy="4792345"/>
            <wp:effectExtent l="0" t="0" r="0" b="0"/>
            <wp:docPr id="123955145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33CC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6D61"/>
    <w:rsid w:val="00345AED"/>
    <w:rsid w:val="004067EE"/>
    <w:rsid w:val="004127A9"/>
    <w:rsid w:val="004305F0"/>
    <w:rsid w:val="004450D5"/>
    <w:rsid w:val="00471815"/>
    <w:rsid w:val="00496B85"/>
    <w:rsid w:val="004B6B77"/>
    <w:rsid w:val="00501D28"/>
    <w:rsid w:val="00504CB3"/>
    <w:rsid w:val="00530447"/>
    <w:rsid w:val="00532507"/>
    <w:rsid w:val="005823FF"/>
    <w:rsid w:val="00595824"/>
    <w:rsid w:val="00595954"/>
    <w:rsid w:val="00595CE0"/>
    <w:rsid w:val="005A1D22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D43C3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91528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4048"/>
    <w:rsid w:val="00F93C50"/>
    <w:rsid w:val="00F96E1E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2026-09-09T15:55:00Z</dcterms:created>
  <dcterms:modified xsi:type="dcterms:W3CDTF">2026-09-20T05:50:00Z</dcterms:modified>
</cp:coreProperties>
</file>