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B7400" w:rsidRDefault="00EB740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C25D69" w:rsidRPr="00300E3A" w:rsidRDefault="00EB740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</w:t>
      </w:r>
      <w:r w:rsidR="00A8028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802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Дмитриева Надежда Владимировна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Волконского Григория Геворговича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21.01.2026 г. (резолютивная часть объявлена 21.01.2026 г.) по делу № А33-1506/2025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EB7400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80283">
        <w:rPr>
          <w:rFonts w:ascii="Times New Roman" w:hAnsi="Times New Roman"/>
          <w:noProof/>
        </w:rPr>
        <w:t>Арбитражном суде Красноярского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Дмитриева Надежда Владимировна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14.04.1977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с. Лапшиха Ачинский р-н Красноярский край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046-883-482 02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244308621898</w:t>
            </w:r>
          </w:p>
          <w:p w:rsidR="00EA5080" w:rsidRPr="004B3BFE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662179, Красноярский край, Ачинский район, п. Малиновка, кв-л 4, д. 19, ком. 511, 513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40817810350221720575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Дмитриевой Надежды Владимировны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B740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</w:t>
      </w:r>
    </w:p>
    <w:p w:rsidR="001619C2" w:rsidRPr="00D2141C" w:rsidRDefault="00EB740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«____»_________</w:t>
      </w:r>
      <w:bookmarkStart w:id="0" w:name="_GoBack"/>
      <w:bookmarkEnd w:id="0"/>
      <w:r w:rsidR="00A80283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802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Дмитриева Надежда Владимировна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Волконского Григория Геворговича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21.01.2026 г. (резолютивная часть объявлена 21.01.2026 г.) по делу № А33-1506/2025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Дмитриева Надежда Владимировна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14.04.1977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с. Лапшиха Ачинский р-н Красноярский край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046-883-482 02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80283">
              <w:rPr>
                <w:rFonts w:ascii="Times New Roman" w:hAnsi="Times New Roman"/>
                <w:noProof/>
                <w:sz w:val="20"/>
                <w:szCs w:val="20"/>
              </w:rPr>
              <w:t>244308621898</w:t>
            </w:r>
          </w:p>
          <w:p w:rsidR="00EA5080" w:rsidRPr="004B2BB0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662179, Красноярский край, Ачинский район, п. Малиновка, кв-л 4, д. 19, ком. 511, 513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40817810350221720575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802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Дмитриевой Надежды Владимировны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802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80283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B7400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991FA1"/>
  <w15:chartTrackingRefBased/>
  <w15:docId w15:val="{DD0C5CB1-9C2C-46E2-B175-6D663010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2026-06-22T09:00:00Z</dcterms:created>
  <dcterms:modified xsi:type="dcterms:W3CDTF">2026-06-22T09:00:00Z</dcterms:modified>
</cp:coreProperties>
</file>