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Договор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продажи имущества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________                                                                                                                         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/>
          <w:sz w:val="24"/>
          <w:szCs w:val="24"/>
          <w:rtl w:val="0"/>
          <w:lang w:val="ru-RU"/>
        </w:rPr>
        <w:t>___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 202_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Сомов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 Юли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я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 Евгеньевн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СНИЛС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151-364-092 39,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ИНН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222180132510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лице Финансового управляющего Карацуба Елена Николаевна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ИНН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222201834375,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СНИЛС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053-700-580 33, 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член Ассоциации арбитражных управляющих </w:t>
      </w:r>
      <w:r>
        <w:rPr>
          <w:rFonts w:ascii="Times New Roman" w:hAnsi="Times New Roman"/>
          <w:sz w:val="24"/>
          <w:szCs w:val="24"/>
          <w:rtl w:val="0"/>
          <w:lang w:val="ru-RU"/>
        </w:rPr>
        <w:t>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ГАРАНТИЯ</w:t>
      </w:r>
      <w:r>
        <w:rPr>
          <w:rFonts w:ascii="Times New Roman" w:hAnsi="Times New Roman"/>
          <w:sz w:val="24"/>
          <w:szCs w:val="24"/>
          <w:rtl w:val="0"/>
          <w:lang w:val="ru-RU"/>
        </w:rPr>
        <w:t>"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ОГРН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1087799004193,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ИНН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7727278019,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адрес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125167,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 Москва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ул Викторенко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.5,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строение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которая действует на основании Решения Арбитражного суда Алтайского края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17.02.2026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делу №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03-308/2026,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далее именуемый «Продавец»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ФИО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дата рождения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место рождения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документ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удостоверяющий личность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СНИЛС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адрес регистрации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ЮЛ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наименование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ОГРН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КПП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дата государственной регистрации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регистрирующий орган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адрес местонахождения постоянно действующего единоличного исполнительного органа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именуемый в дальнейшем Покупатель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вместе именуемые «Стороны»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купли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продажи имущества по результатам торгов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согласно протоколу подведения итогов торгов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___________.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далее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договор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spacing w:after="0"/>
        <w:ind w:firstLine="709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1.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Предмет договора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соответствии с настоящим договором Продавец передает в собственность Покупателю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 Покупатель принимает и оплачивает следующее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движимое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имущество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Автомобиль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MITSUBISHI,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модель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OUTLANDER,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 изготовления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2002,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цвет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серо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зеленый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металл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VIN: JA4LZ41G83U604165,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</w:t>
      </w:r>
      <w:r>
        <w:rPr>
          <w:rFonts w:ascii="Times New Roman" w:hAnsi="Times New Roman"/>
          <w:sz w:val="24"/>
          <w:szCs w:val="24"/>
          <w:rtl w:val="0"/>
          <w:lang w:val="ru-RU"/>
        </w:rPr>
        <w:t>877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ХММ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22,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мощность двигателя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</w:t>
      </w:r>
      <w:r>
        <w:rPr>
          <w:rFonts w:ascii="Times New Roman" w:hAnsi="Times New Roman"/>
          <w:sz w:val="24"/>
          <w:szCs w:val="24"/>
          <w:rtl w:val="0"/>
          <w:lang w:val="ru-RU"/>
        </w:rPr>
        <w:t>.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кВт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): 142 (104.4),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рабочий объем двигателя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куб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см</w:t>
      </w:r>
      <w:r>
        <w:rPr>
          <w:rFonts w:ascii="Times New Roman" w:hAnsi="Times New Roman"/>
          <w:sz w:val="24"/>
          <w:szCs w:val="24"/>
          <w:rtl w:val="0"/>
          <w:lang w:val="ru-RU"/>
        </w:rPr>
        <w:t>: 2351.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находится в индивидуальной собственности должника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>)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Настоящий договор заключен по результатам торгов имущества С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Сомов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 Юли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я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 Евгеньевн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СНИЛС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151-364-092 39,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ИНН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222180132510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проводимых в ходе процедуры банкротства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реализация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соответствии с Положением о порядке и условиях проведения торгов по продаже имущества должника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Право собственности на имущество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риск случайной гибели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случайной порчи и утраты имущества переходит к Покупателю с момента его получения от Продавца по акту приема передачи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указанного в пункте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Покупателю известны все существенные характеристики передаваемого имущества</w:t>
        <w:br w:type="textWrapping"/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состояние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состав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комплектность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возможность использования по назначению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br w:type="textWrapping"/>
        <w:t>обеспеченность коммуникациями и пр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Покупателем не могут быть предъявлены Продавцу какие</w:t>
        <w:br w:type="textWrapping"/>
        <w:t>бы то ни было требования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основанием которых могли бы явиться недостатки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нарушения</w:t>
        <w:br w:type="textWrapping"/>
        <w:t>требований к качеству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комплектности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затариванию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упаковке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включая требования об устранении недостатков или о замене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 снижении цены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Предоставление Продавцом гарантии качества имущества настоящим договором не предусматривается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результаты которой полностью удовлетворяют Покупателя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 чем свидетельствует подпись Покупателя под настоящим договором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1.5.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Никакое иное имущество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кроме как прямо предусмотренного в настоящем договоре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входит в состав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/>
        <w:ind w:firstLine="709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2.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Цена продажи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порядок расчетов и передачи имущества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  <w:br w:type="textWrapping"/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Цена продажи Имущества в соответствии с протоколом об итогах проведения торгов</w:t>
        <w:br w:type="textWrapping"/>
        <w:t xml:space="preserve">составляет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НДС не облагается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Сумма внесенного задатка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установленного в размере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перечисленная Покупателем на расчетный счет организатора торгов на основании платежного поручения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засчитывается Покупателю в счет оплаты цены продажи имущества в соответствии с частью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статьи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448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ГК РФ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Подлежащая оплате оставшаяся часть цены продажи имущества составляет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___________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2.3.1.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Оплата по настоящему договору за Покупателя третьим лицом не допускается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Цена продажи имущества является твердой и окончательной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Никакие обстоятельства</w:t>
        <w:br w:type="textWrapping"/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включая выявление недостатков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могут быть основанием для предъявления</w:t>
        <w:br w:type="textWrapping"/>
        <w:t>Покупателем требования о пересмотре цены продажи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2.5.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Покупатель перечисляет подлежащую оплате сумму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указанную в пункте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единовременно в течение </w:t>
      </w:r>
      <w:r>
        <w:rPr>
          <w:rFonts w:ascii="Times New Roman" w:hAnsi="Times New Roman"/>
          <w:sz w:val="24"/>
          <w:szCs w:val="24"/>
          <w:rtl w:val="0"/>
          <w:lang w:val="ru-RU"/>
        </w:rPr>
        <w:t>30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тридцати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указанными в настоящем договоре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расчетный счет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2.6.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 неисполнения или ненадлежащего исполнения Покупателем обязательства по</w:t>
        <w:br w:type="textWrapping"/>
        <w:t>оплате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установленного пунктом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срок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предусмотренный пунктом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br w:type="textWrapping"/>
        <w:t>Продавец вправе в одностороннем внесудебном порядке отказаться от исполнения настоящего</w:t>
        <w:br w:type="textWrapping"/>
        <w:t>договора и возникшего из него обязательства передать имущество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2.6.1.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 одностороннем отказе от исполнения настоящего договора в соответствии с</w:t>
        <w:br w:type="textWrapping"/>
        <w:t xml:space="preserve">пунктом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 Продавец уведомляет Покупателя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2.6.2.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 одностороннего отказа Продавца от исполнения настоящего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когда</w:t>
        <w:br w:type="textWrapping"/>
        <w:t>такой отказ допускается федеральным законом или настоящим договором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последний считается</w:t>
        <w:br w:type="textWrapping"/>
        <w:t>расторгнутым с момента получения Покупателем уведомления об отказе от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2.6.3.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случае расторжения настоящего договора в соответствии с пунктом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</w:t>
        <w:br w:type="textWrapping"/>
        <w:t>договора задаток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внесенный Покупателем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возвращается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/>
        <w:ind w:firstLine="709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3.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Переход прав на Имущество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Имущество и необходимая документация в отношении имущества передаются Покупателю Продавцом в течение </w:t>
      </w:r>
      <w:r>
        <w:rPr>
          <w:rFonts w:ascii="Times New Roman" w:hAnsi="Times New Roman"/>
          <w:sz w:val="24"/>
          <w:szCs w:val="24"/>
          <w:rtl w:val="0"/>
          <w:lang w:val="ru-RU"/>
        </w:rPr>
        <w:t>5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пяти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рабочих дней после зачисления всей суммы денежных средств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предусмотренной пунктом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 на расчетных счет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указанный в настоящем договоре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Передача имущества производится Покупателем в месте расположения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Передача имущества и необходимой документации в отношении Имущества Продавцом и принятие его Покупателем осуществляются по передаточному акту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подписываемому Продавцом и Покупателем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момент подписания Продавцом и Покупателем передаточного акта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предусмотренного пунктом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3.3.1.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Обязанность по передаче имущества Покупателю считается исполненной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3.3.2.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Риск утраты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включая гибель и хищение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 повреждения имущества переходит от Продавца к Покупателю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Право собственности Покупателя на переданное имущество возникает с момента подписания Продавцом и Покупателем передаточного акта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предусмотренного пунктом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3.5.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Стороны договорились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государственная регистрация права собственности производится после подписания передаточного акта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Покупатель обязуется своими силами и за свой счет осуществить все действия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необходимые для постановки имущества на регистрационный учет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3.6.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Одновременно с подписанием передаточного акта Продавец обязан передать Покупателю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Покупатель обязан принять документы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обеспечивающие возможность осуществления в отношении имущества регистрационных действия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предусмотренных законодательством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/>
        <w:ind w:firstLine="709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4.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Ответственность сторон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Стороны несут ответственность за невыполнение или ненадлежащее выполнение условий настоящего договора в соответствии с действующим законодательством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 уклонения Покупателя от оплаты в сроки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предусмотренные пунктом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>2.5</w:t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br w:type="textWrapping"/>
        <w:t>настоящего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денежные средства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уплаченные им в качестве задатка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остаются у Продавца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Покупателю не возвращаются и настоящий договор признается расторгнутым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/>
        <w:ind w:firstLine="709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5.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Прочие условия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Надлежащим признается направление документов стороне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адресату по адресу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br w:type="textWrapping"/>
        <w:t xml:space="preserve">определяемому в соответствии с пунктом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с момента получения в</w:t>
        <w:br w:type="textWrapping"/>
        <w:t xml:space="preserve">соответствии с пунктом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настоящего договора сообщения об изменении адреса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адресу нового места нахождения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адресата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сообщенного в соответствии с пунктом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Надлежащим признается направление документов стороне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адресату любым из следующих способов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5.2.1.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вручением корреспонденции посыльным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курьером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 роспись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5.2.2.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ценным письмом с описью вложения и уведомлением о вручении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5.2.3.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телеграфным сообщением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Стороны обязаны принимать необходимые меры для уведомления другой стороны о перемене своих места нахождения и банковских реквизитов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несут риск последствий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вызванных отсутствием у другой стороны соответствующих сведений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Засвидетельствованные работниками организации связи отказ или уклонение стороны адресата от получения почтового отправления или телеграфного сообщения другой стороны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как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возврат организацией связи корреспонденции в связи с истечением срока ее хранения или</w:t>
        <w:br w:type="textWrapping"/>
        <w:t>отсутствием адресата по адресу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определяемому в соответствии с пунктом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по иным причинам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влекут правовые последствия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идентичные получению стороной адресатом соответствующего почтового отправления или телеграфного сообщения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5.5.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случаях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предусмотренных пунктом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датой получения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стороной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адресатом корреспонденции признаются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5.5.1.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следующий день после истечения контрольного срока пересылки письменной корреспонденции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утвержденного компетентным органом государственной власти в соответствии с федеральным законом о почтовой связи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после отправления Стороной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отправителем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5.5.2.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день составления оператором связи служебного извещения или иного аналогичного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документа о невручении телеграммы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5.6.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Все споры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разногласия или требования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возникающие из настоящего договора или в связи с ним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том числе касающиеся его исполнения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нарушения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прекращения или недействительности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подлежат разрешению в судебном порядке в соответствии с правилами подсудности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установленными статьями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АПК РФ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22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ГПК РФ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5.7.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 возникновения не предусмотренных договором обстоятельств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касающихся осуществления сторонами прав 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выполнения сторонами обязанностей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вытекающих из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сторонам надлежит руководствоваться положениями законодательства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5.8.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Настоящий договор составлен в трех экземплярах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одному для каждой из сторон и один оригинал договора для регистрирующего органа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имеющих для них равную юридическую силу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/>
        <w:ind w:firstLine="709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6.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Адреса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реквизиты и подписи сторон</w:t>
      </w:r>
    </w:p>
    <w:p>
      <w:pPr>
        <w:pStyle w:val="Normal.0"/>
        <w:spacing w:after="0"/>
        <w:ind w:firstLine="709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349" w:type="dxa"/>
        <w:jc w:val="center"/>
        <w:tblInd w:w="25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64"/>
        <w:gridCol w:w="4685"/>
      </w:tblGrid>
      <w:tr>
        <w:tblPrEx>
          <w:shd w:val="clear" w:color="auto" w:fill="ced7e7"/>
        </w:tblPrEx>
        <w:trPr>
          <w:trHeight w:val="242" w:hRule="atLeast"/>
        </w:trPr>
        <w:tc>
          <w:tcPr>
            <w:tcW w:type="dxa" w:w="46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hd w:val="clear" w:color="auto" w:fill="ffffff"/>
              <w:spacing w:after="0" w:line="240" w:lineRule="auto"/>
            </w:pPr>
            <w:r>
              <w:rPr>
                <w:rFonts w:ascii="Times New Roman" w:hAnsi="Times New Roman" w:hint="default"/>
                <w:b w:val="1"/>
                <w:bCs w:val="1"/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>Продавец</w:t>
            </w:r>
          </w:p>
        </w:tc>
        <w:tc>
          <w:tcPr>
            <w:tcW w:type="dxa" w:w="468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hd w:val="clear" w:color="auto" w:fill="ffffff"/>
              <w:spacing w:after="0" w:line="240" w:lineRule="auto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Покупатель</w:t>
            </w:r>
          </w:p>
        </w:tc>
      </w:tr>
      <w:tr>
        <w:tblPrEx>
          <w:shd w:val="clear" w:color="auto" w:fill="ced7e7"/>
        </w:tblPrEx>
        <w:trPr>
          <w:trHeight w:val="3322" w:hRule="atLeast"/>
        </w:trPr>
        <w:tc>
          <w:tcPr>
            <w:tcW w:type="dxa" w:w="46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hint="default"/>
                <w:sz w:val="20"/>
                <w:szCs w:val="20"/>
                <w:rtl w:val="0"/>
                <w:lang w:val="ru-RU"/>
              </w:rPr>
              <w:t xml:space="preserve">Финансовый управляющий Саломова Музаффара Джумабоевича </w:t>
            </w:r>
            <w:r>
              <w:rPr>
                <w:rFonts w:ascii="Times New Roman" w:hAnsi="Times New Roman"/>
                <w:sz w:val="20"/>
                <w:szCs w:val="20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rtl w:val="0"/>
                <w:lang w:val="ru-RU"/>
              </w:rPr>
              <w:t xml:space="preserve">СНИЛС </w:t>
            </w:r>
            <w:r>
              <w:rPr>
                <w:rFonts w:ascii="Times New Roman" w:hAnsi="Times New Roman"/>
                <w:sz w:val="20"/>
                <w:szCs w:val="20"/>
                <w:rtl w:val="0"/>
                <w:lang w:val="ru-RU"/>
              </w:rPr>
              <w:t xml:space="preserve">219-956-159 12, </w:t>
            </w:r>
            <w:r>
              <w:rPr>
                <w:rFonts w:ascii="Times New Roman" w:hAnsi="Times New Roman" w:hint="default"/>
                <w:sz w:val="20"/>
                <w:szCs w:val="20"/>
                <w:rtl w:val="0"/>
                <w:lang w:val="ru-RU"/>
              </w:rPr>
              <w:t xml:space="preserve">ИНН </w:t>
            </w:r>
            <w:r>
              <w:rPr>
                <w:rFonts w:ascii="Times New Roman" w:hAnsi="Times New Roman"/>
                <w:sz w:val="20"/>
                <w:szCs w:val="20"/>
                <w:rtl w:val="0"/>
                <w:lang w:val="ru-RU"/>
              </w:rPr>
              <w:t>222267178540)</w:t>
            </w:r>
          </w:p>
          <w:p>
            <w:pPr>
              <w:pStyle w:val="Normal.0"/>
              <w:widowControl w:val="0"/>
              <w:shd w:val="clear" w:color="auto" w:fill="ffffff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sz w:val="20"/>
                <w:szCs w:val="20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ru-RU"/>
              </w:rPr>
              <w:t xml:space="preserve"> Карацуба Елена Николаевна 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ru-RU"/>
              </w:rPr>
              <w:t xml:space="preserve">ИНН 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ru-RU"/>
              </w:rPr>
              <w:t xml:space="preserve">222201834375, 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ru-RU"/>
              </w:rPr>
              <w:t xml:space="preserve">СНИЛС 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ru-RU"/>
              </w:rPr>
              <w:t>053-700-580 33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rtl w:val="0"/>
                <w:lang w:val="ru-RU"/>
              </w:rPr>
              <w:t xml:space="preserve">), </w:t>
            </w:r>
            <w:r>
              <w:rPr>
                <w:rFonts w:ascii="Times New Roman" w:hAnsi="Times New Roman" w:hint="default"/>
                <w:b w:val="0"/>
                <w:bCs w:val="0"/>
                <w:sz w:val="20"/>
                <w:szCs w:val="20"/>
                <w:rtl w:val="0"/>
                <w:lang w:val="ru-RU"/>
              </w:rPr>
              <w:t xml:space="preserve">член ААУ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rtl w:val="0"/>
                <w:lang w:val="ru-RU"/>
              </w:rPr>
              <w:t>"</w:t>
            </w:r>
            <w:r>
              <w:rPr>
                <w:rFonts w:ascii="Times New Roman" w:hAnsi="Times New Roman" w:hint="default"/>
                <w:b w:val="0"/>
                <w:bCs w:val="0"/>
                <w:sz w:val="20"/>
                <w:szCs w:val="20"/>
                <w:rtl w:val="0"/>
                <w:lang w:val="ru-RU"/>
              </w:rPr>
              <w:t>ГАРАНТИЯ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rtl w:val="0"/>
                <w:lang w:val="ru-RU"/>
              </w:rPr>
              <w:t xml:space="preserve">" - </w:t>
            </w:r>
            <w:r>
              <w:rPr>
                <w:rFonts w:ascii="Times New Roman" w:hAnsi="Times New Roman" w:hint="default"/>
                <w:b w:val="0"/>
                <w:bCs w:val="0"/>
                <w:sz w:val="20"/>
                <w:szCs w:val="20"/>
                <w:rtl w:val="0"/>
                <w:lang w:val="ru-RU"/>
              </w:rPr>
              <w:t xml:space="preserve">Ассоциация арбитражных управляющих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rtl w:val="0"/>
                <w:lang w:val="ru-RU"/>
              </w:rPr>
              <w:t>"</w:t>
            </w:r>
            <w:r>
              <w:rPr>
                <w:rFonts w:ascii="Times New Roman" w:hAnsi="Times New Roman" w:hint="default"/>
                <w:b w:val="0"/>
                <w:bCs w:val="0"/>
                <w:sz w:val="20"/>
                <w:szCs w:val="20"/>
                <w:rtl w:val="0"/>
                <w:lang w:val="ru-RU"/>
              </w:rPr>
              <w:t>ГАРАНТИЯ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rtl w:val="0"/>
                <w:lang w:val="ru-RU"/>
              </w:rPr>
              <w:t>" (</w:t>
            </w:r>
            <w:r>
              <w:rPr>
                <w:rFonts w:ascii="Times New Roman" w:hAnsi="Times New Roman" w:hint="default"/>
                <w:b w:val="0"/>
                <w:bCs w:val="0"/>
                <w:sz w:val="20"/>
                <w:szCs w:val="20"/>
                <w:rtl w:val="0"/>
                <w:lang w:val="ru-RU"/>
              </w:rPr>
              <w:t xml:space="preserve">ИНН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rtl w:val="0"/>
                <w:lang w:val="ru-RU"/>
              </w:rPr>
              <w:t xml:space="preserve">7727278019, </w:t>
            </w:r>
            <w:r>
              <w:rPr>
                <w:rFonts w:ascii="Times New Roman" w:hAnsi="Times New Roman" w:hint="default"/>
                <w:b w:val="0"/>
                <w:bCs w:val="0"/>
                <w:sz w:val="20"/>
                <w:szCs w:val="20"/>
                <w:rtl w:val="0"/>
                <w:lang w:val="ru-RU"/>
              </w:rPr>
              <w:t xml:space="preserve">ОГРН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rtl w:val="0"/>
                <w:lang w:val="ru-RU"/>
              </w:rPr>
              <w:t xml:space="preserve">1087799004193); </w:t>
            </w: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0"/>
                <w:szCs w:val="20"/>
                <w:lang w:val="ru-RU"/>
              </w:rPr>
            </w:pPr>
          </w:p>
          <w:p>
            <w:pPr>
              <w:pStyle w:val="Normal (Web)"/>
              <w:shd w:val="clear" w:color="auto" w:fill="ffffff"/>
              <w:bidi w:val="0"/>
              <w:spacing w:before="0" w:after="0"/>
              <w:ind w:left="0" w:right="0" w:firstLine="0"/>
              <w:jc w:val="left"/>
              <w:rPr>
                <w:outline w:val="0"/>
                <w:color w:val="2c2d2e"/>
                <w:sz w:val="20"/>
                <w:szCs w:val="20"/>
                <w:u w:color="2c2d2e"/>
                <w:rtl w:val="0"/>
                <w14:textFill>
                  <w14:solidFill>
                    <w14:srgbClr w14:val="2C2D2E"/>
                  </w14:solidFill>
                </w14:textFill>
              </w:rPr>
            </w:pP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 xml:space="preserve">Алтайское отделение № </w:t>
            </w: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 xml:space="preserve">8644 </w:t>
            </w: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>ПАО Сбербанк</w:t>
            </w:r>
          </w:p>
          <w:p>
            <w:pPr>
              <w:pStyle w:val="Normal (Web)"/>
              <w:shd w:val="clear" w:color="auto" w:fill="ffffff"/>
              <w:bidi w:val="0"/>
              <w:spacing w:before="0" w:after="0"/>
              <w:ind w:left="0" w:right="0" w:firstLine="0"/>
              <w:jc w:val="left"/>
              <w:rPr>
                <w:outline w:val="0"/>
                <w:color w:val="2c2d2e"/>
                <w:sz w:val="20"/>
                <w:szCs w:val="20"/>
                <w:u w:color="2c2d2e"/>
                <w:rtl w:val="0"/>
                <w14:textFill>
                  <w14:solidFill>
                    <w14:srgbClr w14:val="2C2D2E"/>
                  </w14:solidFill>
                </w14:textFill>
              </w:rPr>
            </w:pP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 xml:space="preserve">БИК </w:t>
            </w: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 xml:space="preserve">040173604 </w:t>
            </w: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 xml:space="preserve">ИНН </w:t>
            </w: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>7707083893</w:t>
            </w:r>
          </w:p>
          <w:p>
            <w:pPr>
              <w:pStyle w:val="Normal (Web)"/>
              <w:shd w:val="clear" w:color="auto" w:fill="ffffff"/>
              <w:bidi w:val="0"/>
              <w:spacing w:before="0" w:after="0"/>
              <w:ind w:left="0" w:right="0" w:firstLine="0"/>
              <w:jc w:val="left"/>
              <w:rPr>
                <w:outline w:val="0"/>
                <w:color w:val="2c2d2e"/>
                <w:sz w:val="20"/>
                <w:szCs w:val="20"/>
                <w:u w:color="2c2d2e"/>
                <w:rtl w:val="0"/>
                <w14:textFill>
                  <w14:solidFill>
                    <w14:srgbClr w14:val="2C2D2E"/>
                  </w14:solidFill>
                </w14:textFill>
              </w:rPr>
            </w:pP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>Корр</w:t>
            </w: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>/</w:t>
            </w: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 xml:space="preserve">счет </w:t>
            </w: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>30101810200000000604</w:t>
            </w:r>
          </w:p>
          <w:p>
            <w:pPr>
              <w:pStyle w:val="Normal (Web)"/>
              <w:shd w:val="clear" w:color="auto" w:fill="ffffff"/>
              <w:bidi w:val="0"/>
              <w:spacing w:before="0" w:after="0"/>
              <w:ind w:left="0" w:right="0" w:firstLine="0"/>
              <w:jc w:val="left"/>
              <w:rPr>
                <w:outline w:val="0"/>
                <w:color w:val="2c2d2e"/>
                <w:sz w:val="20"/>
                <w:szCs w:val="20"/>
                <w:u w:color="2c2d2e"/>
                <w:rtl w:val="0"/>
                <w14:textFill>
                  <w14:solidFill>
                    <w14:srgbClr w14:val="2C2D2E"/>
                  </w14:solidFill>
                </w14:textFill>
              </w:rPr>
            </w:pP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 xml:space="preserve">КПП </w:t>
            </w: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>222443001</w:t>
            </w:r>
          </w:p>
          <w:p>
            <w:pPr>
              <w:pStyle w:val="Normal (Web)"/>
              <w:shd w:val="clear" w:color="auto" w:fill="ffffff"/>
              <w:bidi w:val="0"/>
              <w:spacing w:before="0" w:after="0"/>
              <w:ind w:left="0" w:right="0" w:firstLine="0"/>
              <w:jc w:val="left"/>
              <w:rPr>
                <w:outline w:val="0"/>
                <w:color w:val="2c2d2e"/>
                <w:sz w:val="20"/>
                <w:szCs w:val="20"/>
                <w:u w:color="2c2d2e"/>
                <w:rtl w:val="0"/>
                <w14:textFill>
                  <w14:solidFill>
                    <w14:srgbClr w14:val="2C2D2E"/>
                  </w14:solidFill>
                </w14:textFill>
              </w:rPr>
            </w:pP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>Счет получателя</w:t>
            </w: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>: 40817810502009115697</w:t>
            </w:r>
          </w:p>
          <w:p>
            <w:pPr>
              <w:pStyle w:val="Normal (Web)"/>
              <w:shd w:val="clear" w:color="auto" w:fill="ffffff"/>
              <w:bidi w:val="0"/>
              <w:spacing w:before="0" w:after="0"/>
              <w:ind w:left="0" w:right="0" w:firstLine="0"/>
              <w:jc w:val="left"/>
              <w:rPr>
                <w:rtl w:val="0"/>
              </w:rPr>
            </w:pP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>Получатель</w:t>
            </w:r>
            <w:r>
              <w:rPr>
                <w:outline w:val="0"/>
                <w:color w:val="2c2d2e"/>
                <w:sz w:val="20"/>
                <w:szCs w:val="20"/>
                <w:u w:color="2c2d2e"/>
                <w:rtl w:val="0"/>
                <w:lang w:val="ru-RU"/>
                <w14:textFill>
                  <w14:solidFill>
                    <w14:srgbClr w14:val="2C2D2E"/>
                  </w14:solidFill>
                </w14:textFill>
              </w:rPr>
              <w:t xml:space="preserve">: </w:t>
            </w:r>
            <w:r>
              <w:rPr>
                <w:sz w:val="20"/>
                <w:szCs w:val="20"/>
                <w:rtl w:val="0"/>
                <w:lang w:val="ru-RU"/>
              </w:rPr>
              <w:t>Сомов</w:t>
            </w:r>
            <w:r>
              <w:rPr>
                <w:sz w:val="20"/>
                <w:szCs w:val="20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rtl w:val="0"/>
              </w:rPr>
              <w:t xml:space="preserve"> Юли</w:t>
            </w:r>
            <w:r>
              <w:rPr>
                <w:sz w:val="20"/>
                <w:szCs w:val="20"/>
                <w:rtl w:val="0"/>
                <w:lang w:val="ru-RU"/>
              </w:rPr>
              <w:t>я</w:t>
            </w:r>
            <w:r>
              <w:rPr>
                <w:sz w:val="20"/>
                <w:szCs w:val="20"/>
                <w:rtl w:val="0"/>
                <w:lang w:val="ru-RU"/>
              </w:rPr>
              <w:t xml:space="preserve"> Евгеньевн</w:t>
            </w:r>
            <w:r>
              <w:rPr>
                <w:sz w:val="20"/>
                <w:szCs w:val="20"/>
                <w:rtl w:val="0"/>
                <w:lang w:val="ru-RU"/>
              </w:rPr>
              <w:t>а</w:t>
            </w:r>
          </w:p>
        </w:tc>
        <w:tc>
          <w:tcPr>
            <w:tcW w:type="dxa" w:w="468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hd w:val="clear" w:color="auto" w:fill="ffffff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ФЛ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ФИО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дата рождения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место рождения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документ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удостоверяющий личность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СНИЛС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адрес регистрации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ЮЛ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наименование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ИНН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ОГРН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КПП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дата государственной регистрации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регистрирующий орган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адрес местонахождения постоянно действующего единоличного исполнительного органа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>;)</w:t>
            </w:r>
          </w:p>
        </w:tc>
      </w:tr>
      <w:tr>
        <w:tblPrEx>
          <w:shd w:val="clear" w:color="auto" w:fill="ced7e7"/>
        </w:tblPrEx>
        <w:trPr>
          <w:trHeight w:val="920" w:hRule="atLeast"/>
        </w:trPr>
        <w:tc>
          <w:tcPr>
            <w:tcW w:type="dxa" w:w="46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Normal.0"/>
              <w:widowControl w:val="0"/>
              <w:shd w:val="clear" w:color="auto" w:fill="ffffff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______________________ 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Карацуба</w:t>
            </w:r>
          </w:p>
        </w:tc>
        <w:tc>
          <w:tcPr>
            <w:tcW w:type="dxa" w:w="468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pacing w:val="-2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widowControl w:val="0"/>
              <w:shd w:val="clear" w:color="auto" w:fill="ffffff"/>
              <w:spacing w:after="0" w:line="240" w:lineRule="auto"/>
              <w:rPr>
                <w:rFonts w:ascii="Times New Roman" w:cs="Times New Roman" w:hAnsi="Times New Roman" w:eastAsia="Times New Roman"/>
                <w:spacing w:val="-2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widowControl w:val="0"/>
              <w:shd w:val="clear" w:color="auto" w:fill="ffffff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>____________________ _</w:t>
            </w:r>
          </w:p>
        </w:tc>
      </w:tr>
    </w:tbl>
    <w:p>
      <w:pPr>
        <w:pStyle w:val="Normal.0"/>
        <w:widowControl w:val="0"/>
        <w:spacing w:after="0" w:line="240" w:lineRule="auto"/>
        <w:ind w:left="148" w:hanging="148"/>
        <w:jc w:val="center"/>
      </w:pP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